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0F5A4" w14:textId="77777777" w:rsidR="00651A03" w:rsidRPr="00651A03" w:rsidRDefault="00651A03" w:rsidP="00651A03">
      <w:pPr>
        <w:spacing w:before="280" w:after="280"/>
        <w:rPr>
          <w:rFonts w:ascii="Times New Roman" w:eastAsia="Times New Roman" w:hAnsi="Times New Roman" w:cs="Times New Roman"/>
          <w:color w:val="4472C4" w:themeColor="accent1"/>
          <w:kern w:val="0"/>
          <w:lang w:eastAsia="en-GB"/>
          <w14:ligatures w14:val="none"/>
        </w:rPr>
      </w:pPr>
      <w:r w:rsidRPr="00651A03">
        <w:rPr>
          <w:rFonts w:ascii="Times New Roman" w:eastAsia="Times New Roman" w:hAnsi="Times New Roman" w:cs="Times New Roman"/>
          <w:b/>
          <w:bCs/>
          <w:color w:val="FFFFFF"/>
          <w:kern w:val="0"/>
          <w:sz w:val="32"/>
          <w:szCs w:val="32"/>
          <w:shd w:val="clear" w:color="auto" w:fill="000000"/>
          <w:lang w:eastAsia="en-GB"/>
          <w14:ligatures w14:val="none"/>
        </w:rPr>
        <w:t>Element 4 - Governance </w:t>
      </w:r>
      <w:r>
        <w:rPr>
          <w:rFonts w:ascii="Times New Roman" w:eastAsia="Times New Roman" w:hAnsi="Times New Roman" w:cs="Times New Roman"/>
          <w:b/>
          <w:bCs/>
          <w:color w:val="FFFFFF"/>
          <w:kern w:val="0"/>
          <w:sz w:val="32"/>
          <w:szCs w:val="32"/>
          <w:shd w:val="clear" w:color="auto" w:fill="000000"/>
          <w:lang w:eastAsia="en-GB"/>
          <w14:ligatures w14:val="none"/>
        </w:rPr>
        <w:t xml:space="preserve">  </w:t>
      </w:r>
      <w:r w:rsidRPr="00651A03">
        <w:rPr>
          <w:rFonts w:ascii="Times New Roman" w:eastAsia="Times New Roman" w:hAnsi="Times New Roman" w:cs="Times New Roman"/>
          <w:b/>
          <w:bCs/>
          <w:color w:val="4472C4" w:themeColor="accent1"/>
          <w:kern w:val="0"/>
          <w:sz w:val="32"/>
          <w:szCs w:val="32"/>
          <w:shd w:val="clear" w:color="auto" w:fill="000000"/>
          <w:lang w:eastAsia="en-GB"/>
          <w14:ligatures w14:val="none"/>
        </w:rPr>
        <w:t>DRAFT</w:t>
      </w:r>
    </w:p>
    <w:p w14:paraId="7F6C4846"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z w:val="28"/>
          <w:szCs w:val="28"/>
          <w:shd w:val="clear" w:color="auto" w:fill="D1D1D1"/>
          <w:lang w:eastAsia="en-GB"/>
          <w14:ligatures w14:val="none"/>
        </w:rPr>
        <w:t>G</w:t>
      </w:r>
      <w:r w:rsidRPr="00651A03">
        <w:rPr>
          <w:rFonts w:ascii="Times New Roman" w:eastAsia="Times New Roman" w:hAnsi="Times New Roman" w:cs="Times New Roman"/>
          <w:b/>
          <w:bCs/>
          <w:color w:val="000000"/>
          <w:kern w:val="0"/>
          <w:sz w:val="22"/>
          <w:szCs w:val="22"/>
          <w:shd w:val="clear" w:color="auto" w:fill="D1D1D1"/>
          <w:lang w:eastAsia="en-GB"/>
          <w14:ligatures w14:val="none"/>
        </w:rPr>
        <w:t xml:space="preserve">ENERAL </w:t>
      </w:r>
      <w:r w:rsidRPr="00651A03">
        <w:rPr>
          <w:rFonts w:ascii="Times New Roman" w:eastAsia="Times New Roman" w:hAnsi="Times New Roman" w:cs="Times New Roman"/>
          <w:b/>
          <w:bCs/>
          <w:color w:val="000000"/>
          <w:kern w:val="0"/>
          <w:sz w:val="28"/>
          <w:szCs w:val="28"/>
          <w:shd w:val="clear" w:color="auto" w:fill="D1D1D1"/>
          <w:lang w:eastAsia="en-GB"/>
          <w14:ligatures w14:val="none"/>
        </w:rPr>
        <w:t>P</w:t>
      </w:r>
      <w:r w:rsidRPr="00651A03">
        <w:rPr>
          <w:rFonts w:ascii="Times New Roman" w:eastAsia="Times New Roman" w:hAnsi="Times New Roman" w:cs="Times New Roman"/>
          <w:b/>
          <w:bCs/>
          <w:color w:val="000000"/>
          <w:kern w:val="0"/>
          <w:sz w:val="22"/>
          <w:szCs w:val="22"/>
          <w:shd w:val="clear" w:color="auto" w:fill="D1D1D1"/>
          <w:lang w:eastAsia="en-GB"/>
          <w14:ligatures w14:val="none"/>
        </w:rPr>
        <w:t>ROVISIONS </w:t>
      </w:r>
    </w:p>
    <w:p w14:paraId="781DB25E"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i/>
          <w:iCs/>
          <w:color w:val="000000"/>
          <w:kern w:val="0"/>
          <w:shd w:val="clear" w:color="auto" w:fill="D1D1D1"/>
          <w:lang w:eastAsia="en-GB"/>
          <w14:ligatures w14:val="none"/>
        </w:rPr>
        <w:t xml:space="preserve">“The governance structure of the charter school, including, but not limited to, the process to be followed by the charter school to ensure parental involvement.” </w:t>
      </w:r>
      <w:r w:rsidRPr="00651A03">
        <w:rPr>
          <w:rFonts w:ascii="Times New Roman" w:eastAsia="Times New Roman" w:hAnsi="Times New Roman" w:cs="Times New Roman"/>
          <w:b/>
          <w:bCs/>
          <w:color w:val="000000"/>
          <w:kern w:val="0"/>
          <w:shd w:val="clear" w:color="auto" w:fill="D1D1D1"/>
          <w:lang w:eastAsia="en-GB"/>
          <w14:ligatures w14:val="none"/>
        </w:rPr>
        <w:t>(Ed. Code § 47605(c)(5)(D).)</w:t>
      </w:r>
    </w:p>
    <w:p w14:paraId="2650B39D" w14:textId="77777777" w:rsidR="00651A03" w:rsidRPr="00651A03" w:rsidRDefault="00651A03" w:rsidP="00651A03">
      <w:pPr>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 </w:t>
      </w:r>
    </w:p>
    <w:p w14:paraId="0107646F"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General Provisions</w:t>
      </w:r>
    </w:p>
    <w:p w14:paraId="13A49400" w14:textId="77777777" w:rsidR="00651A03" w:rsidRPr="00651A03" w:rsidRDefault="00651A03" w:rsidP="00651A03">
      <w:pPr>
        <w:rPr>
          <w:rFonts w:ascii="Times New Roman" w:eastAsia="Times New Roman" w:hAnsi="Times New Roman" w:cs="Times New Roman"/>
          <w:kern w:val="0"/>
          <w:lang w:eastAsia="en-GB"/>
          <w14:ligatures w14:val="none"/>
        </w:rPr>
      </w:pPr>
    </w:p>
    <w:p w14:paraId="2BCE74C8"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As an independent charter school, Charter School, operated as or by its nonprofit public benefit corporation, is a separate legal entity and shall be solely responsible for the debts and obligations of Charter School.</w:t>
      </w:r>
    </w:p>
    <w:p w14:paraId="2A62E527"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2EFDC5C0"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not be operated as, or be operated by, a for-profit corporation, a for-profit educational management organization, or a for-profit charter management organization. (Ed. Code § 47604.)</w:t>
      </w:r>
    </w:p>
    <w:p w14:paraId="589817E6"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5DD9BD24"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ensure that, at all times throughout the term of the Charter, the bylaws of its governing board and/or nonprofit corporation are and remain consistent with the provisions of this Charter. In the event that the governing board and/or nonprofit corporation operating Charter School amends the bylaws, Charter School shall provide a copy of the amended bylaws to CSD within 30 days of adoption.</w:t>
      </w:r>
    </w:p>
    <w:p w14:paraId="0539E380"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18D95BAD"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comply with the Ralph M. Brown Act (“Brown Act”).  All meetings of the Charter School’s governing board shall be called, held and conducted in accordance with the terms and provisions of Education Code section 47604.1 and the Brown Act including, but not limited to, those related to meeting access and recording, notice, agenda preparation, posting and reporting.</w:t>
      </w:r>
    </w:p>
    <w:p w14:paraId="659EBBD6"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1598DF3B"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send to the CSD copies of all governing board meeting agendas at the same time that they are posted in accordance with the Brown Act. Charter School shall also send to the CSD copies of all board meeting minutes within one week of governing board approval of the minutes. Timely posting of agendas and minutes on Charter School’s website will satisfy this requirement.</w:t>
      </w:r>
    </w:p>
    <w:p w14:paraId="24B88FC9"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5770D215"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xml:space="preserve">The </w:t>
      </w:r>
      <w:proofErr w:type="gramStart"/>
      <w:r w:rsidRPr="00651A03">
        <w:rPr>
          <w:rFonts w:ascii="Times New Roman" w:eastAsia="Times New Roman" w:hAnsi="Times New Roman" w:cs="Times New Roman"/>
          <w:b/>
          <w:bCs/>
          <w:color w:val="000000"/>
          <w:kern w:val="0"/>
          <w:shd w:val="clear" w:color="auto" w:fill="D1D1D1"/>
          <w:lang w:eastAsia="en-GB"/>
          <w14:ligatures w14:val="none"/>
        </w:rPr>
        <w:t>District</w:t>
      </w:r>
      <w:proofErr w:type="gramEnd"/>
      <w:r w:rsidRPr="00651A03">
        <w:rPr>
          <w:rFonts w:ascii="Times New Roman" w:eastAsia="Times New Roman" w:hAnsi="Times New Roman" w:cs="Times New Roman"/>
          <w:b/>
          <w:bCs/>
          <w:color w:val="000000"/>
          <w:kern w:val="0"/>
          <w:shd w:val="clear" w:color="auto" w:fill="D1D1D1"/>
          <w:lang w:eastAsia="en-GB"/>
          <w14:ligatures w14:val="none"/>
        </w:rPr>
        <w:t xml:space="preserve"> reserves the right to appoint a single representative to the Charter School governing board pursuant to Education Code section 47604(c).</w:t>
      </w:r>
    </w:p>
    <w:p w14:paraId="1E385516"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7224DE38"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Legal and Policy Compliance</w:t>
      </w:r>
    </w:p>
    <w:p w14:paraId="0B6DF126"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 </w:t>
      </w:r>
    </w:p>
    <w:p w14:paraId="13C8FA60"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comply with all applicable federal, state, and local laws and regulations, and District policies as it relates to charter schools adopted through Board action.</w:t>
      </w:r>
    </w:p>
    <w:p w14:paraId="2039F7DD"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6AE69B98"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lastRenderedPageBreak/>
        <w:t>Charter School shall comply with all applicable federal and state reporting requirements, including but not limited to the requirements of CBEDS, CALPADS, the Public Schools Accountability Act of 1999, and Education Code section 47604.33.</w:t>
      </w:r>
    </w:p>
    <w:p w14:paraId="2BEC0CE8"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 </w:t>
      </w:r>
    </w:p>
    <w:p w14:paraId="19B7EF55"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comply with the Brown Act and the California Public Records Act.</w:t>
      </w:r>
    </w:p>
    <w:p w14:paraId="40655B8F"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0B7641F6"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The Charter School shall comply with Government Code Section 1090, et seq., as set forth in Education Code section 47604.1.</w:t>
      </w:r>
    </w:p>
    <w:p w14:paraId="52CD3902"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2610D5DF"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comply with the Political Reform Act of 1974. (Gov. Code § 81000 et seq.)</w:t>
      </w:r>
    </w:p>
    <w:p w14:paraId="6EE9A52D"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14728F09"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and all employees and representatives of Charter School, including members of Charter School’s governing board, members of Charter School or governing board committees and councils, Charter School administrators, and managers, shall comply with federal and state laws, nonprofit integrity standards, and LAUSD charter school policy, regarding ethics and conflicts of interest. Charter School shall enter into all transactions and conduct business with all persons and entities at arm’s length or, in the case of otherwise permissible related party transactions, in a manner equivalent to arm’s length.   </w:t>
      </w:r>
    </w:p>
    <w:p w14:paraId="09E5FE1A"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5751D6E7"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notify parents, guardians, and teachers in writing within 72 hours of the issuance of a Notice of Violation, Notice of Intent to Revoke, Final Decision to Revoke, Notice of Non-Renewal, or equivalent notice, by the LAUSD Board of Education. </w:t>
      </w:r>
    </w:p>
    <w:p w14:paraId="79AE433E"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2D568DDF"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Title IX, Section 504, and Uniform Complaint Procedures</w:t>
      </w:r>
    </w:p>
    <w:p w14:paraId="6C8D70A9"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shd w:val="clear" w:color="auto" w:fill="D1D1D1"/>
          <w:lang w:eastAsia="en-GB"/>
          <w14:ligatures w14:val="none"/>
        </w:rPr>
        <w:t> </w:t>
      </w:r>
    </w:p>
    <w:p w14:paraId="0927FCA2"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designate at least one employee to coordinate its efforts to comply with and carry out its responsibilities under Title IX of the Education Amendments of 1972 (Title IX) and section 504 of the Rehabilitation Act of 1973 (“Section 504”), including any investigation of any complaint filed with Charter School alleging its noncompliance with these laws or alleging any actions which would be prohibited by these laws. Charter School shall notify all of its students and employees of the name, office address, and telephone number of the designated employee or employees.</w:t>
      </w:r>
    </w:p>
    <w:p w14:paraId="5E13826E"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2D7F9CEA"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adopt and publish complaint procedures providing for prompt and equitable resolution of student and employee complaints alleging any action that would be prohibited by Title IX or Section 504.</w:t>
      </w:r>
    </w:p>
    <w:p w14:paraId="13B38684"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693C30B2"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adopt and implement specific and continuing procedures for notifying applicants for admission and employment, students and parents of elementary and secondary school students, employees, sources of referral of applicants for admission and employment, and all unions or professional organizations holding collective bargaining or professional agreements with Charter School, that Charter School does not discriminate on the basis of sex or mental or physical disability in the educational programs or activities which it operates, and that it is required by Title IX and Section 504 not to discriminate on any such basis.</w:t>
      </w:r>
    </w:p>
    <w:p w14:paraId="45250617"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lastRenderedPageBreak/>
        <w:t> </w:t>
      </w:r>
    </w:p>
    <w:p w14:paraId="386769A3"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xml:space="preserve">Charter School shall establish and provide a uniform complaint procedure in accordance with applicable federal and state laws and regulations, including but not limited to all applicable requirements of </w:t>
      </w:r>
      <w:r w:rsidRPr="00651A03">
        <w:rPr>
          <w:rFonts w:ascii="Times New Roman" w:eastAsia="Times New Roman" w:hAnsi="Times New Roman" w:cs="Times New Roman"/>
          <w:b/>
          <w:bCs/>
          <w:i/>
          <w:iCs/>
          <w:color w:val="000000"/>
          <w:kern w:val="0"/>
          <w:shd w:val="clear" w:color="auto" w:fill="D1D1D1"/>
          <w:lang w:eastAsia="en-GB"/>
          <w14:ligatures w14:val="none"/>
        </w:rPr>
        <w:t>California Code of Regulations</w:t>
      </w:r>
      <w:r w:rsidRPr="00651A03">
        <w:rPr>
          <w:rFonts w:ascii="Times New Roman" w:eastAsia="Times New Roman" w:hAnsi="Times New Roman" w:cs="Times New Roman"/>
          <w:b/>
          <w:bCs/>
          <w:color w:val="000000"/>
          <w:kern w:val="0"/>
          <w:shd w:val="clear" w:color="auto" w:fill="D1D1D1"/>
          <w:lang w:eastAsia="en-GB"/>
          <w14:ligatures w14:val="none"/>
        </w:rPr>
        <w:t>, title 5, section 4600 et seq.   </w:t>
      </w:r>
    </w:p>
    <w:p w14:paraId="724C5E6A"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76CEFE4B"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adhere to all applicable federal and state laws and regulations regarding pupil fees, including Education Code sections 49010 - 49013, and extend its uniform complaint procedure to complaints filed pursuant to Education Code section 49013.</w:t>
      </w:r>
    </w:p>
    <w:p w14:paraId="7DFE71C3"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255F430C"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extend its uniform complaint procedure to complaints filed pursuant to the Local Control Funding Formula legislation provisions set forth in Education Code section 52075.</w:t>
      </w:r>
    </w:p>
    <w:p w14:paraId="529BEAEA"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 </w:t>
      </w:r>
    </w:p>
    <w:p w14:paraId="428FFEC1"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Responding to Inquiries</w:t>
      </w:r>
    </w:p>
    <w:p w14:paraId="292D1399"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 </w:t>
      </w:r>
    </w:p>
    <w:p w14:paraId="4155941F"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xml:space="preserve">Charter School, including its nonprofit corporation shall promptly respond to all reasonable inquiries, including but not limited to inquiries regarding financial records from the </w:t>
      </w:r>
      <w:proofErr w:type="gramStart"/>
      <w:r w:rsidRPr="00651A03">
        <w:rPr>
          <w:rFonts w:ascii="Times New Roman" w:eastAsia="Times New Roman" w:hAnsi="Times New Roman" w:cs="Times New Roman"/>
          <w:b/>
          <w:bCs/>
          <w:color w:val="000000"/>
          <w:kern w:val="0"/>
          <w:shd w:val="clear" w:color="auto" w:fill="D1D1D1"/>
          <w:lang w:eastAsia="en-GB"/>
          <w14:ligatures w14:val="none"/>
        </w:rPr>
        <w:t>District</w:t>
      </w:r>
      <w:proofErr w:type="gramEnd"/>
      <w:r w:rsidRPr="00651A03">
        <w:rPr>
          <w:rFonts w:ascii="Times New Roman" w:eastAsia="Times New Roman" w:hAnsi="Times New Roman" w:cs="Times New Roman"/>
          <w:b/>
          <w:bCs/>
          <w:color w:val="000000"/>
          <w:kern w:val="0"/>
          <w:shd w:val="clear" w:color="auto" w:fill="D1D1D1"/>
          <w:lang w:eastAsia="en-GB"/>
          <w14:ligatures w14:val="none"/>
        </w:rPr>
        <w:t xml:space="preserve">, and shall cooperate with the District regarding any inquiries. Charter School acknowledges that Charter School, including but not limited to its nonprofit corporation, is subject to audit by LAUSD, including, without limitation, audit by the District Office of the Inspector General. Charter School shall provide the </w:t>
      </w:r>
      <w:proofErr w:type="gramStart"/>
      <w:r w:rsidRPr="00651A03">
        <w:rPr>
          <w:rFonts w:ascii="Times New Roman" w:eastAsia="Times New Roman" w:hAnsi="Times New Roman" w:cs="Times New Roman"/>
          <w:b/>
          <w:bCs/>
          <w:color w:val="000000"/>
          <w:kern w:val="0"/>
          <w:shd w:val="clear" w:color="auto" w:fill="D1D1D1"/>
          <w:lang w:eastAsia="en-GB"/>
          <w14:ligatures w14:val="none"/>
        </w:rPr>
        <w:t>District</w:t>
      </w:r>
      <w:proofErr w:type="gramEnd"/>
      <w:r w:rsidRPr="00651A03">
        <w:rPr>
          <w:rFonts w:ascii="Times New Roman" w:eastAsia="Times New Roman" w:hAnsi="Times New Roman" w:cs="Times New Roman"/>
          <w:b/>
          <w:bCs/>
          <w:color w:val="000000"/>
          <w:kern w:val="0"/>
          <w:shd w:val="clear" w:color="auto" w:fill="D1D1D1"/>
          <w:lang w:eastAsia="en-GB"/>
          <w14:ligatures w14:val="none"/>
        </w:rPr>
        <w:t xml:space="preserve"> with current, complete, and accurate contact information for Charter School, Charter School administrators, and Board members.</w:t>
      </w:r>
    </w:p>
    <w:p w14:paraId="0B20444E"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6FE90C0C"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xml:space="preserve">If an allegation or other evidence of waste, fraud, abuse, or other material violation of law related to Charter School’s operations, or breach of the Charter, is received or discovered by the District, Charter School, including but not limited to its nonprofit corporation, employees, and representatives, shall cooperate with any resulting inquiry and/or investigation undertaken by the </w:t>
      </w:r>
      <w:proofErr w:type="gramStart"/>
      <w:r w:rsidRPr="00651A03">
        <w:rPr>
          <w:rFonts w:ascii="Times New Roman" w:eastAsia="Times New Roman" w:hAnsi="Times New Roman" w:cs="Times New Roman"/>
          <w:b/>
          <w:bCs/>
          <w:color w:val="000000"/>
          <w:kern w:val="0"/>
          <w:shd w:val="clear" w:color="auto" w:fill="D1D1D1"/>
          <w:lang w:eastAsia="en-GB"/>
          <w14:ligatures w14:val="none"/>
        </w:rPr>
        <w:t>District</w:t>
      </w:r>
      <w:proofErr w:type="gramEnd"/>
      <w:r w:rsidRPr="00651A03">
        <w:rPr>
          <w:rFonts w:ascii="Times New Roman" w:eastAsia="Times New Roman" w:hAnsi="Times New Roman" w:cs="Times New Roman"/>
          <w:b/>
          <w:bCs/>
          <w:color w:val="000000"/>
          <w:kern w:val="0"/>
          <w:shd w:val="clear" w:color="auto" w:fill="D1D1D1"/>
          <w:lang w:eastAsia="en-GB"/>
          <w14:ligatures w14:val="none"/>
        </w:rPr>
        <w:t xml:space="preserve"> and/or the Office of the Inspector General Investigations Unit.</w:t>
      </w:r>
    </w:p>
    <w:p w14:paraId="5A800C8A"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7D6DDE6C"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acknowledges and agrees that persons and entities that directly exercise control over the expenditure of Charter School’s public funds shall be subject to all necessary and appropriate District charter school oversight.</w:t>
      </w:r>
    </w:p>
    <w:p w14:paraId="7AFAE2B2"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05D7C479"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Notification of the District</w:t>
      </w:r>
    </w:p>
    <w:p w14:paraId="41990889"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 </w:t>
      </w:r>
    </w:p>
    <w:p w14:paraId="26E93A8D"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notify the Charter Schools Division (CSD) in writing of any citations or notices of workplace hazards, investigations by outside governmental regulatory or investigative agencies, lawsuits, changes in corporate or legal status (e.g., loss of IRS 501(c)(3) status), or other formal complaints or notices, within one week of receipt of such notices by Charter School. Unless prohibited by law, Charter School shall notify the CSD in writing of any internal investigations within one week of commencing investigation. Charter School shall notify the CSD within 24 hours of any dire emergency or serious threat to the health and safety of students or staff.</w:t>
      </w:r>
    </w:p>
    <w:p w14:paraId="5C77F156" w14:textId="77777777" w:rsidR="00651A03" w:rsidRPr="00651A03" w:rsidRDefault="00651A03" w:rsidP="00651A03">
      <w:pPr>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 </w:t>
      </w:r>
    </w:p>
    <w:p w14:paraId="00726057" w14:textId="77777777" w:rsidR="00651A03" w:rsidRPr="00651A03" w:rsidRDefault="00651A03" w:rsidP="00651A03">
      <w:pPr>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lastRenderedPageBreak/>
        <w:t>Student Records</w:t>
      </w:r>
    </w:p>
    <w:p w14:paraId="3EE692E4" w14:textId="77777777" w:rsidR="00651A03" w:rsidRPr="00651A03" w:rsidRDefault="00651A03" w:rsidP="00651A03">
      <w:pPr>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2E9E11E4"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Upon receipt of a student records request from a receiving school/school district, Charter School shall transfer a copy of the student’s complete cumulative record within ten (10) school days in accordance with Education Code section 49068 and all student confidentiality and privacy laws including compliance with the Family Educational Rights and Privacy Act (FERPA). Charter School shall comply with the requirements of California Code of Regulations, title 5, section 3024, regarding the transfer of student special education records. In the event Charter School closes, Charter School shall comply with the student records transfer provisions in Element 15. Charter School shall comply with the requirements of Education Code section 49060 et seq., which include provisions regarding rights to access student records and transfer of records for youth in foster care.</w:t>
      </w:r>
    </w:p>
    <w:p w14:paraId="01212DB3"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70E2E5A5"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4B90DEEE"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0FC53CBC" w14:textId="77777777" w:rsidR="00651A03" w:rsidRPr="00651A03" w:rsidRDefault="00651A03" w:rsidP="00651A03">
      <w:pPr>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Parent Engagement</w:t>
      </w:r>
    </w:p>
    <w:p w14:paraId="1CB7BDD5" w14:textId="77777777" w:rsidR="00651A03" w:rsidRPr="00651A03" w:rsidRDefault="00651A03" w:rsidP="00651A03">
      <w:pPr>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4FFA5D6F"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Charter School shall not require a parent or legal guardian of a prospective or enrolled student to perform volunteer service hours, or make payment of fees or other monies, goods, or services in lieu of performing volunteer service, as a condition of his/her child’s admission, continued enrollment, attendance, or participation in the school’s educational activities, or otherwise discriminate against a student in any manner because his/her parent cannot, has not, or will not provide volunteer service to Charter School. </w:t>
      </w:r>
    </w:p>
    <w:p w14:paraId="52DF48FC"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5AFFC755"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The Charter School may encourage parental involvement, but shall notify the parents and</w:t>
      </w:r>
    </w:p>
    <w:p w14:paraId="218EF547"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guardians of applicant students and currently enrolled students that parental involvement is not</w:t>
      </w:r>
    </w:p>
    <w:p w14:paraId="04645FC4"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a requirement for acceptance to, or continued enrollment at, the Charter School. (Ed. Code § 47605(n).)</w:t>
      </w:r>
    </w:p>
    <w:p w14:paraId="19BA93CF"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w:t>
      </w:r>
    </w:p>
    <w:p w14:paraId="25C5291E"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u w:val="single"/>
          <w:shd w:val="clear" w:color="auto" w:fill="D1D1D1"/>
          <w:lang w:eastAsia="en-GB"/>
          <w14:ligatures w14:val="none"/>
        </w:rPr>
        <w:t>Federal Program Compliance</w:t>
      </w:r>
    </w:p>
    <w:p w14:paraId="17C7313A"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smallCaps/>
          <w:color w:val="000000"/>
          <w:kern w:val="0"/>
          <w:shd w:val="clear" w:color="auto" w:fill="D1D1D1"/>
          <w:lang w:eastAsia="en-GB"/>
          <w14:ligatures w14:val="none"/>
        </w:rPr>
        <w:t> </w:t>
      </w:r>
    </w:p>
    <w:p w14:paraId="4FB842EE" w14:textId="77777777" w:rsidR="00651A03" w:rsidRPr="00651A03" w:rsidRDefault="00651A03" w:rsidP="00651A03">
      <w:pPr>
        <w:jc w:val="both"/>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hd w:val="clear" w:color="auto" w:fill="D1D1D1"/>
          <w:lang w:eastAsia="en-GB"/>
          <w14:ligatures w14:val="none"/>
        </w:rPr>
        <w:t xml:space="preserve">As a recipient of federal funds, Charter School has agreed to meet all applicable programmatic, fiscal and other regulatory requirements of the Elementary and Secondary Education Act (ESEA, also known as Every Student Succeeds Act (ESSA)) and other applicable federal programs. Charter School understands that it is a local educational agency (LEA) for purposes of federal compliance and reporting purposes. Charter School agrees that it will keep and make available to the </w:t>
      </w:r>
      <w:proofErr w:type="gramStart"/>
      <w:r w:rsidRPr="00651A03">
        <w:rPr>
          <w:rFonts w:ascii="Times New Roman" w:eastAsia="Times New Roman" w:hAnsi="Times New Roman" w:cs="Times New Roman"/>
          <w:b/>
          <w:bCs/>
          <w:color w:val="000000"/>
          <w:kern w:val="0"/>
          <w:shd w:val="clear" w:color="auto" w:fill="D1D1D1"/>
          <w:lang w:eastAsia="en-GB"/>
          <w14:ligatures w14:val="none"/>
        </w:rPr>
        <w:t>District</w:t>
      </w:r>
      <w:proofErr w:type="gramEnd"/>
      <w:r w:rsidRPr="00651A03">
        <w:rPr>
          <w:rFonts w:ascii="Times New Roman" w:eastAsia="Times New Roman" w:hAnsi="Times New Roman" w:cs="Times New Roman"/>
          <w:b/>
          <w:bCs/>
          <w:color w:val="000000"/>
          <w:kern w:val="0"/>
          <w:shd w:val="clear" w:color="auto" w:fill="D1D1D1"/>
          <w:lang w:eastAsia="en-GB"/>
          <w14:ligatures w14:val="none"/>
        </w:rPr>
        <w:t xml:space="preserve"> any documentation necessary to demonstrate compliance with the requirements of ESEA and other applicable federal programs. Charter School also acknowledges that, as part of its oversight of Charter School, the District may conduct program review for federal as well as state compliance.</w:t>
      </w:r>
    </w:p>
    <w:p w14:paraId="6AEC7B86" w14:textId="77777777" w:rsidR="00651A03" w:rsidRPr="00651A03" w:rsidRDefault="00651A03" w:rsidP="00651A03">
      <w:pPr>
        <w:rPr>
          <w:rFonts w:ascii="Times New Roman" w:eastAsia="Times New Roman" w:hAnsi="Times New Roman" w:cs="Times New Roman"/>
          <w:kern w:val="0"/>
          <w:lang w:eastAsia="en-GB"/>
          <w14:ligatures w14:val="none"/>
        </w:rPr>
      </w:pPr>
    </w:p>
    <w:p w14:paraId="0D4BC66F"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z w:val="32"/>
          <w:szCs w:val="32"/>
          <w:lang w:eastAsia="en-GB"/>
          <w14:ligatures w14:val="none"/>
        </w:rPr>
        <w:t>Governance Structure </w:t>
      </w:r>
    </w:p>
    <w:p w14:paraId="2F084274"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lastRenderedPageBreak/>
        <w:t>Ocean Charter School began as a grassroots effort, and has grown into an independent charter school. It operates as a California public benefit nonprofit corporation governed by the OCS Board of Trustees in accordance with California law and the OCS Bylaws. Ocean Charter School seeks a 5-year independent charter renewal term from the Los Angeles Unified School District. </w:t>
      </w:r>
    </w:p>
    <w:p w14:paraId="6AEA2378"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OCS is built on a consensus model that involves key stakeholders such as parents, teachers, staff, and community members. Our aim is to work collaboratively and to seek consensus in decision making at every level. All participants will experience room to think creatively in realizing the vision of our school. An important facet of the Ocean Charter School is the involvement of the larger community. This is accomplished by establishing relationships with community groups, other educational institutions, and through community service projects. </w:t>
      </w:r>
    </w:p>
    <w:p w14:paraId="335FAFCD"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Ocean Charter School is committed to the highest level of ethical standards and guards against any conflicts of interest by operating in compliance with Government Code 1090. </w:t>
      </w:r>
    </w:p>
    <w:p w14:paraId="78E81307"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z w:val="28"/>
          <w:szCs w:val="28"/>
          <w:shd w:val="clear" w:color="auto" w:fill="FFFF00"/>
          <w:lang w:eastAsia="en-GB"/>
          <w14:ligatures w14:val="none"/>
        </w:rPr>
        <w:t>Organizational Chart</w:t>
      </w:r>
      <w:r w:rsidRPr="00651A03">
        <w:rPr>
          <w:rFonts w:ascii="Times New Roman" w:eastAsia="Times New Roman" w:hAnsi="Times New Roman" w:cs="Times New Roman"/>
          <w:b/>
          <w:bCs/>
          <w:color w:val="000000"/>
          <w:kern w:val="0"/>
          <w:sz w:val="28"/>
          <w:szCs w:val="28"/>
          <w:lang w:eastAsia="en-GB"/>
          <w14:ligatures w14:val="none"/>
        </w:rPr>
        <w:br/>
      </w:r>
      <w:r w:rsidRPr="00651A03">
        <w:rPr>
          <w:rFonts w:ascii="Times New Roman" w:eastAsia="Times New Roman" w:hAnsi="Times New Roman" w:cs="Times New Roman"/>
          <w:b/>
          <w:bCs/>
          <w:color w:val="000000"/>
          <w:kern w:val="0"/>
          <w:lang w:eastAsia="en-GB"/>
          <w14:ligatures w14:val="none"/>
        </w:rPr>
        <w:t>Ocean Charter School, a non-profit 501(c)(3) </w:t>
      </w:r>
    </w:p>
    <w:p w14:paraId="7A2EDF49"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z w:val="28"/>
          <w:szCs w:val="28"/>
          <w:lang w:eastAsia="en-GB"/>
          <w14:ligatures w14:val="none"/>
        </w:rPr>
        <w:t>Description of Roles and Responsibilities within the Governance Structure </w:t>
      </w:r>
    </w:p>
    <w:p w14:paraId="7338FB83"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z w:val="28"/>
          <w:szCs w:val="28"/>
          <w:lang w:eastAsia="en-GB"/>
          <w14:ligatures w14:val="none"/>
        </w:rPr>
        <w:t>OCS Board of Trustees </w:t>
      </w:r>
    </w:p>
    <w:p w14:paraId="6C15C480"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Mission </w:t>
      </w:r>
    </w:p>
    <w:p w14:paraId="1A2062B4"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Ocean Charter School Board of Trustees is responsible for the educational outcomes and ensuring the overall educational practices and quality of participation is consistent with the Vision of the school. </w:t>
      </w:r>
    </w:p>
    <w:p w14:paraId="67776523"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Responsibilities </w:t>
      </w:r>
    </w:p>
    <w:p w14:paraId="6A6FD012"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Ensure compliance with the Ralph M. Brown Act and Government Code 1090 </w:t>
      </w:r>
    </w:p>
    <w:p w14:paraId="5E8E3301"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Ensure compliance with the District, County, State, and Federal law</w:t>
      </w:r>
      <w:r w:rsidRPr="00651A03">
        <w:rPr>
          <w:rFonts w:ascii="Times New Roman" w:eastAsia="Times New Roman" w:hAnsi="Times New Roman" w:cs="Times New Roman"/>
          <w:color w:val="000000"/>
          <w:kern w:val="0"/>
          <w:lang w:eastAsia="en-GB"/>
          <w14:ligatures w14:val="none"/>
        </w:rPr>
        <w:br/>
      </w: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Approve policy decisions, amend and approve Bylaws</w:t>
      </w:r>
      <w:r w:rsidRPr="00651A03">
        <w:rPr>
          <w:rFonts w:ascii="Times New Roman" w:eastAsia="Times New Roman" w:hAnsi="Times New Roman" w:cs="Times New Roman"/>
          <w:color w:val="000000"/>
          <w:kern w:val="0"/>
          <w:lang w:eastAsia="en-GB"/>
          <w14:ligatures w14:val="none"/>
        </w:rPr>
        <w:br/>
      </w: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Oversee legal issues </w:t>
      </w:r>
    </w:p>
    <w:p w14:paraId="10479FDB"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Review and approve budget </w:t>
      </w:r>
    </w:p>
    <w:p w14:paraId="26CC5D04"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Review monthly financials and check statements </w:t>
      </w:r>
    </w:p>
    <w:p w14:paraId="09192EBC"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Commission and review annual audit </w:t>
      </w:r>
    </w:p>
    <w:p w14:paraId="26229254"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Serve as final dispute resolution body within the context of OCS’s Conflict Resolution policy and procedures </w:t>
      </w:r>
    </w:p>
    <w:p w14:paraId="1754648E" w14:textId="77777777" w:rsidR="00651A03" w:rsidRPr="00651A03" w:rsidRDefault="00651A03" w:rsidP="00651A03">
      <w:pPr>
        <w:numPr>
          <w:ilvl w:val="0"/>
          <w:numId w:val="1"/>
        </w:numPr>
        <w:spacing w:before="280"/>
        <w:textAlignment w:val="baseline"/>
        <w:rPr>
          <w:rFonts w:ascii="Times New Roman" w:eastAsia="Times New Roman" w:hAnsi="Times New Roman" w:cs="Times New Roman"/>
          <w:color w:val="000000"/>
          <w:kern w:val="0"/>
          <w:sz w:val="20"/>
          <w:szCs w:val="20"/>
          <w:lang w:eastAsia="en-GB"/>
          <w14:ligatures w14:val="none"/>
        </w:rPr>
      </w:pPr>
      <w:r w:rsidRPr="00651A03">
        <w:rPr>
          <w:rFonts w:ascii="Apple Color Emoji" w:eastAsia="Times New Roman" w:hAnsi="Apple Color Emoji" w:cs="Apple Color Emoji"/>
          <w:color w:val="000000"/>
          <w:kern w:val="0"/>
          <w:lang w:eastAsia="en-GB"/>
          <w14:ligatures w14:val="none"/>
        </w:rPr>
        <w:lastRenderedPageBreak/>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Direct the work of the OCS Executive Director </w:t>
      </w:r>
    </w:p>
    <w:p w14:paraId="1BA24C5E" w14:textId="77777777" w:rsidR="00651A03" w:rsidRPr="00651A03" w:rsidRDefault="00651A03" w:rsidP="00651A03">
      <w:pPr>
        <w:numPr>
          <w:ilvl w:val="0"/>
          <w:numId w:val="1"/>
        </w:numPr>
        <w:spacing w:after="280"/>
        <w:textAlignment w:val="baseline"/>
        <w:rPr>
          <w:rFonts w:ascii="Times New Roman" w:eastAsia="Times New Roman" w:hAnsi="Times New Roman" w:cs="Times New Roman"/>
          <w:color w:val="000000"/>
          <w:kern w:val="0"/>
          <w:sz w:val="20"/>
          <w:szCs w:val="2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Activate, direct and integrate work of the Board of Trustees standing committees, subcommittees, and task forces as needed to meet organizational needs </w:t>
      </w:r>
    </w:p>
    <w:p w14:paraId="3C586F24"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Board of Trustees Standing Committees </w:t>
      </w:r>
    </w:p>
    <w:p w14:paraId="27AC8C60"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Finance Committee: Subcommittees: (a) Audit </w:t>
      </w:r>
    </w:p>
    <w:p w14:paraId="2191FF9D"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Governance Committee </w:t>
      </w:r>
    </w:p>
    <w:p w14:paraId="79080179"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Apple Color Emoji" w:eastAsia="Times New Roman" w:hAnsi="Apple Color Emoji" w:cs="Apple Color Emoji"/>
          <w:color w:val="000000"/>
          <w:kern w:val="0"/>
          <w:lang w:eastAsia="en-GB"/>
          <w14:ligatures w14:val="none"/>
        </w:rPr>
        <w:t>♣</w:t>
      </w:r>
      <w:r w:rsidRPr="00651A03">
        <w:rPr>
          <w:rFonts w:ascii="Symbol" w:eastAsia="Times New Roman" w:hAnsi="Symbol" w:cs="Times New Roman"/>
          <w:color w:val="000000"/>
          <w:kern w:val="0"/>
          <w:lang w:eastAsia="en-GB"/>
          <w14:ligatures w14:val="none"/>
        </w:rPr>
        <w:t xml:space="preserve"> </w:t>
      </w:r>
      <w:r w:rsidRPr="00651A03">
        <w:rPr>
          <w:rFonts w:ascii="Times New Roman" w:eastAsia="Times New Roman" w:hAnsi="Times New Roman" w:cs="Times New Roman"/>
          <w:color w:val="0000FF"/>
          <w:kern w:val="0"/>
          <w:lang w:eastAsia="en-GB"/>
          <w14:ligatures w14:val="none"/>
        </w:rPr>
        <w:t>Diversity, Equity, Inclusion and Belonging Committee</w:t>
      </w:r>
      <w:r w:rsidRPr="00651A03">
        <w:rPr>
          <w:rFonts w:ascii="Times New Roman" w:eastAsia="Times New Roman" w:hAnsi="Times New Roman" w:cs="Times New Roman"/>
          <w:color w:val="000000"/>
          <w:kern w:val="0"/>
          <w:lang w:eastAsia="en-GB"/>
          <w14:ligatures w14:val="none"/>
        </w:rPr>
        <w:br/>
      </w:r>
      <w:r w:rsidRPr="00651A03">
        <w:rPr>
          <w:rFonts w:ascii="Apple Color Emoji" w:eastAsia="Times New Roman" w:hAnsi="Apple Color Emoji" w:cs="Apple Color Emoji"/>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OCS Hearing Board </w:t>
      </w:r>
    </w:p>
    <w:p w14:paraId="432D7E2F"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Board of Trustees Task Forces </w:t>
      </w:r>
    </w:p>
    <w:p w14:paraId="434EBB66" w14:textId="77777777" w:rsidR="00651A03" w:rsidRPr="00651A03" w:rsidRDefault="00651A03" w:rsidP="00651A03">
      <w:pPr>
        <w:numPr>
          <w:ilvl w:val="0"/>
          <w:numId w:val="2"/>
        </w:numPr>
        <w:spacing w:before="280"/>
        <w:textAlignment w:val="baseline"/>
        <w:rPr>
          <w:rFonts w:ascii="Times New Roman" w:eastAsia="Times New Roman" w:hAnsi="Times New Roman" w:cs="Times New Roman"/>
          <w:color w:val="000000"/>
          <w:kern w:val="0"/>
          <w:sz w:val="20"/>
          <w:szCs w:val="20"/>
          <w:lang w:eastAsia="en-GB"/>
          <w14:ligatures w14:val="none"/>
        </w:rPr>
      </w:pPr>
      <w:r w:rsidRPr="00651A03">
        <w:rPr>
          <w:rFonts w:ascii="Cambria Math" w:eastAsia="Times New Roman" w:hAnsi="Cambria Math" w:cs="Cambria Math"/>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Director Hiring/Oversight/Evaluation </w:t>
      </w:r>
    </w:p>
    <w:p w14:paraId="3E78083A" w14:textId="77777777" w:rsidR="00651A03" w:rsidRPr="00651A03" w:rsidRDefault="00651A03" w:rsidP="00651A03">
      <w:pPr>
        <w:numPr>
          <w:ilvl w:val="0"/>
          <w:numId w:val="2"/>
        </w:numPr>
        <w:spacing w:after="280"/>
        <w:textAlignment w:val="baseline"/>
        <w:rPr>
          <w:rFonts w:ascii="Times New Roman" w:eastAsia="Times New Roman" w:hAnsi="Times New Roman" w:cs="Times New Roman"/>
          <w:color w:val="000000"/>
          <w:kern w:val="0"/>
          <w:sz w:val="20"/>
          <w:szCs w:val="20"/>
          <w:lang w:eastAsia="en-GB"/>
          <w14:ligatures w14:val="none"/>
        </w:rPr>
      </w:pPr>
      <w:r w:rsidRPr="00651A03">
        <w:rPr>
          <w:rFonts w:ascii="Cambria Math" w:eastAsia="Times New Roman" w:hAnsi="Cambria Math" w:cs="Cambria Math"/>
          <w:color w:val="000000"/>
          <w:kern w:val="0"/>
          <w:lang w:eastAsia="en-GB"/>
          <w14:ligatures w14:val="none"/>
        </w:rPr>
        <w:t>∙</w:t>
      </w:r>
      <w:r w:rsidRPr="00651A03">
        <w:rPr>
          <w:rFonts w:ascii="Noto Sans Symbols" w:eastAsia="Times New Roman" w:hAnsi="Noto Sans Symbols" w:cs="Times New Roman"/>
          <w:color w:val="000000"/>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Collective Bargaining </w:t>
      </w:r>
    </w:p>
    <w:p w14:paraId="1DE0808C"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OCS Executive Director </w:t>
      </w:r>
    </w:p>
    <w:p w14:paraId="48B04EC7"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Board of Trustees shall designate an Executive Director who, subject to Board of Trustees control, shall have general supervision, direction and control of the affairs of OCS, and such other powers and duties as the Board of Trustees may prescribe. The Executive Director shall not be a Trustee, but shall be required to attend all Regular and Special Board of Trustees meetings unless his or her absence has been excused by the Chairman or Vice Chairman of the Board of Trustees. </w:t>
      </w:r>
    </w:p>
    <w:p w14:paraId="2ECB12EB"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z w:val="32"/>
          <w:szCs w:val="32"/>
          <w:lang w:eastAsia="en-GB"/>
          <w14:ligatures w14:val="none"/>
        </w:rPr>
        <w:t>Governing Board Composition and Member Selection </w:t>
      </w:r>
    </w:p>
    <w:p w14:paraId="3FA1870E"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Members of the Board of Trustees may be added in accordance with the OCS Bylaws. The Board ratifies all Board of Trustees seats in accordance with the OCS Bylaws. </w:t>
      </w:r>
    </w:p>
    <w:p w14:paraId="32C6FB14"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composition of the Board of Trustees shall be reflective of the diversity of the OCS community. The task of effectively overseeing a public charter school also requires a team with expertise and knowledge in legal, financial, business, and educational matters. OCS accordingly strives to maintain a balanced composition of Board of Trustees members with diverse skills, experience, perspectives, and expertise that can contribute to effective school governance as well as OCS’s mission of providing a public Waldorf Education. </w:t>
      </w:r>
    </w:p>
    <w:p w14:paraId="169B03B0"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By resolution, the Board of Trustees may establish multiple methods by which Trustees are selected, and it may restrict eligibility for certain Trustee positions to individuals with defined characteristics. The elected OCS Parent Collective Fundraising Coordinator shall, by virtue of holding that office, serve as a Trustee. </w:t>
      </w:r>
    </w:p>
    <w:p w14:paraId="53E92D1C"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lastRenderedPageBreak/>
        <w:t>The term for new Trustees shall be up to three years, ending June 30</w:t>
      </w:r>
      <w:r w:rsidRPr="00651A03">
        <w:rPr>
          <w:rFonts w:ascii="Times New Roman" w:eastAsia="Times New Roman" w:hAnsi="Times New Roman" w:cs="Times New Roman"/>
          <w:color w:val="000000"/>
          <w:kern w:val="0"/>
          <w:sz w:val="16"/>
          <w:szCs w:val="16"/>
          <w:vertAlign w:val="superscript"/>
          <w:lang w:eastAsia="en-GB"/>
          <w14:ligatures w14:val="none"/>
        </w:rPr>
        <w:t xml:space="preserve">th </w:t>
      </w:r>
      <w:r w:rsidRPr="00651A03">
        <w:rPr>
          <w:rFonts w:ascii="Times New Roman" w:eastAsia="Times New Roman" w:hAnsi="Times New Roman" w:cs="Times New Roman"/>
          <w:color w:val="000000"/>
          <w:kern w:val="0"/>
          <w:lang w:eastAsia="en-GB"/>
          <w14:ligatures w14:val="none"/>
        </w:rPr>
        <w:t>of the third fiscal year as Trustee, regardless of appointment dates, with the exception of the OCS Parent Collective Fundraising Coordinator. The OCS Parent Collective Fundraising Coordinator is elected by the community to a term of up to two years, ending June 30</w:t>
      </w:r>
      <w:r w:rsidRPr="00651A03">
        <w:rPr>
          <w:rFonts w:ascii="Times New Roman" w:eastAsia="Times New Roman" w:hAnsi="Times New Roman" w:cs="Times New Roman"/>
          <w:color w:val="000000"/>
          <w:kern w:val="0"/>
          <w:sz w:val="16"/>
          <w:szCs w:val="16"/>
          <w:vertAlign w:val="superscript"/>
          <w:lang w:eastAsia="en-GB"/>
          <w14:ligatures w14:val="none"/>
        </w:rPr>
        <w:t xml:space="preserve">th </w:t>
      </w:r>
      <w:r w:rsidRPr="00651A03">
        <w:rPr>
          <w:rFonts w:ascii="Times New Roman" w:eastAsia="Times New Roman" w:hAnsi="Times New Roman" w:cs="Times New Roman"/>
          <w:color w:val="000000"/>
          <w:kern w:val="0"/>
          <w:lang w:eastAsia="en-GB"/>
          <w14:ligatures w14:val="none"/>
        </w:rPr>
        <w:t>of the second fiscal year as trustee regardless of appointment dates. The selection of Trustees shall be staggered over time so that the term of approximately one-third of the Trustees then in office shall expire at the end of each OCS fiscal year. To ensure this is possible, in the event that a Trustee resigns or is removed from office prior to the expiration of that Trustee’s term, the Board of Trustees may select a Trustee to complete the rest of that term rather than for a new standard term. The Secretary shall be responsible for maintaining a current roster of Trustees and their individual terms of service. </w:t>
      </w:r>
    </w:p>
    <w:p w14:paraId="33747186" w14:textId="77777777" w:rsidR="00651A03" w:rsidRPr="00651A03" w:rsidRDefault="00651A03" w:rsidP="00651A03">
      <w:pPr>
        <w:spacing w:before="280" w:after="280"/>
        <w:ind w:left="72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 xml:space="preserve">The number of Trustees of OCS in office shall be not less than 7 or more than 15. If the number of Trustees in office should ever fall below 7, the Board of Trustees shall promptly appoint additional Trustees so as to bring the number to 7. The Board of Trustees may also add Trustees whenever it deems the addition of another Trustee will further the Board of Trustees’ ability to fulfill its responsibilities and/or the mission of the </w:t>
      </w:r>
      <w:proofErr w:type="gramStart"/>
      <w:r w:rsidRPr="00651A03">
        <w:rPr>
          <w:rFonts w:ascii="Times New Roman" w:eastAsia="Times New Roman" w:hAnsi="Times New Roman" w:cs="Times New Roman"/>
          <w:color w:val="000000"/>
          <w:kern w:val="0"/>
          <w:lang w:eastAsia="en-GB"/>
          <w14:ligatures w14:val="none"/>
        </w:rPr>
        <w:t>School</w:t>
      </w:r>
      <w:proofErr w:type="gramEnd"/>
      <w:r w:rsidRPr="00651A03">
        <w:rPr>
          <w:rFonts w:ascii="Times New Roman" w:eastAsia="Times New Roman" w:hAnsi="Times New Roman" w:cs="Times New Roman"/>
          <w:color w:val="000000"/>
          <w:kern w:val="0"/>
          <w:lang w:eastAsia="en-GB"/>
          <w14:ligatures w14:val="none"/>
        </w:rPr>
        <w:t>. </w:t>
      </w:r>
    </w:p>
    <w:p w14:paraId="1534002B"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sz w:val="32"/>
          <w:szCs w:val="32"/>
          <w:lang w:eastAsia="en-GB"/>
          <w14:ligatures w14:val="none"/>
        </w:rPr>
        <w:t>Governance Procedures and Operations </w:t>
      </w:r>
    </w:p>
    <w:p w14:paraId="06F726F9"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Ocean Charter School will comply with the Ralph M. Brown Act. Board of Trustees members will periodically receive Brown Act training. All meetings of Ocean Charter School's Governing Board and its Committees will comply with the Brown Act. OCS Trustees traditionally hold regular Board of Trustees meetings on the OCS campus the first Thursday of each month and schedule additional special meetings as needed, both in accordance with the Ralph M. Brown Act. </w:t>
      </w:r>
    </w:p>
    <w:p w14:paraId="529EDE85"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Board of Trustees meeting notices are posted electronically and in print to provide the greatest possible public access to the school community as well as to the community at large. Regular board meetings are noticed at least 72 hours in advance. Special meetings are noticed at least 24 hours in advance, and emergency meetings are noticed with as much advance notice as is practically possible. Prior to the beginning of each school year, the OCS administration sets the annual calendar, including the schedule of regular Board of Trustees and Board of Trustees Committee meeting dates. Board of Trustees meeting dates and agendas are posted on the OCS Website and through an email distribution list of enrolled families and interested community members</w:t>
      </w:r>
      <w:r w:rsidRPr="00651A03">
        <w:rPr>
          <w:rFonts w:ascii="Times New Roman" w:eastAsia="Times New Roman" w:hAnsi="Times New Roman" w:cs="Times New Roman"/>
          <w:color w:val="F90005"/>
          <w:kern w:val="0"/>
          <w:lang w:eastAsia="en-GB"/>
          <w14:ligatures w14:val="none"/>
        </w:rPr>
        <w:t xml:space="preserve">. </w:t>
      </w:r>
      <w:r w:rsidRPr="00651A03">
        <w:rPr>
          <w:rFonts w:ascii="Times New Roman" w:eastAsia="Times New Roman" w:hAnsi="Times New Roman" w:cs="Times New Roman"/>
          <w:color w:val="000000"/>
          <w:kern w:val="0"/>
          <w:lang w:eastAsia="en-GB"/>
          <w14:ligatures w14:val="none"/>
        </w:rPr>
        <w:t>Print notice is posted in the marquee outside of the building near the entrance, in an accessible location for the public to view, and through the weekly publication of upcoming events and other school-related information. The agenda and all Board of Trustees packet documents can be viewed or downloaded on our website, are available at the school office, and can be emailed to OCS community members upon request. Board of Trustees meeting minutes are recorded by the OCS Board of Trustees Secretary by 1) collecting input, 2) creating the minutes document, 3) circulating unapproved minutes for review and revision by the Board of Trustees, and 4) re-circulating for final Board of Trustees approval. Approved minutes are then posted to the website and are provided in a hard copy for viewing in the OCS school office. </w:t>
      </w:r>
    </w:p>
    <w:p w14:paraId="33CB79C5"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lastRenderedPageBreak/>
        <w:t>Quorum Requirements </w:t>
      </w:r>
    </w:p>
    <w:p w14:paraId="200B5229"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A majority of the number of Trustees then in office shall constitute a quorum for the transaction of any business except adjournment. </w:t>
      </w:r>
    </w:p>
    <w:p w14:paraId="6D5BAF55"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Board of Trustees Action Voting Requirements </w:t>
      </w:r>
    </w:p>
    <w:p w14:paraId="716231CF"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actions done and decisions made by a majority of the Trustees present at a meeting duly held at which a quorum is present are the actions and decisions of the Board of Trustees, except for purposes of electing Trustees, appointing Board of Trustees Standing Committees and delegating authority thereto, or amending OCS's Bylaws, where the action of a two-thirds majority of Trustees then in office is required. </w:t>
      </w:r>
    </w:p>
    <w:p w14:paraId="5F1DBB9F"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Actions Without a Meeting </w:t>
      </w:r>
    </w:p>
    <w:p w14:paraId="12B3B27C"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Board of Trustees will not take action without a meeting. All actions taken by the Board of Trustees members and its deliberation will be conducted in compliance with the Brown Act. </w:t>
      </w:r>
    </w:p>
    <w:p w14:paraId="12D2EBDB"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Abstention and teleconference participation </w:t>
      </w:r>
    </w:p>
    <w:p w14:paraId="40AEFBDD"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Any Trustee may abstain from a vote. Abstentions do not reduce the number of affirmative Trustee votes required for the Board of Trustees to take action. </w:t>
      </w:r>
    </w:p>
    <w:p w14:paraId="140115D2"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Members of the Board of Trustees may participate in teleconference meetings so long as all of the following requirements in the Brown Act are complied with: </w:t>
      </w:r>
    </w:p>
    <w:p w14:paraId="08AEC62D"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a. At a minimum a quorum of the members of the Board of Trustees shall participate in the teleconference meeting from locations within the boundaries of the granting agency in which the Corporation operates; </w:t>
      </w:r>
    </w:p>
    <w:p w14:paraId="33F55842"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b. All votes taken during a teleconference meeting shall be by roll call; </w:t>
      </w:r>
    </w:p>
    <w:p w14:paraId="6647A062"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c. If the Board of Trustees elects to use teleconferencing, it shall post agendas at all teleconference locations with each teleconference location being identified in the notice and agenda of the meeting; </w:t>
      </w:r>
    </w:p>
    <w:p w14:paraId="64E0C995"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d. All locations where a member of the Board of Trustees participates in a meeting via teleconference must be fully accessible to members of the public and shall be listed on the agenda; </w:t>
      </w:r>
    </w:p>
    <w:p w14:paraId="1EA24E3F"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e. Members of the public must be able to hear what is said during the meeting and shall be provided with an opportunity to address the Board of Trustees directly at each teleconference location; and </w:t>
      </w:r>
    </w:p>
    <w:p w14:paraId="53A076B1"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f, Members of the public attending a meeting conducted via teleconference need not give their name when entering the conference call. </w:t>
      </w:r>
    </w:p>
    <w:p w14:paraId="4DF639CB"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lastRenderedPageBreak/>
        <w:t>Stakeholder Involvement </w:t>
      </w:r>
    </w:p>
    <w:p w14:paraId="7A14043F"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Parent input and perspective is built into the OCS governance structure through parental involvement on the Board of Trustees and is further channeled through parent seats on Board of Trustees standing committees and the OCS Parent Collective. In addition, OCS parents and community members are invited to present their questions and comments during the Open Forum portion of the meeting. Members of the public may also comment on any item on the agenda. This open invitation to address the Board of Trustees encourages parental involvement in school decision-making processes </w:t>
      </w:r>
    </w:p>
    <w:p w14:paraId="6CF3ED7B"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Ocean Charter School All-Community Group Meetings </w:t>
      </w:r>
    </w:p>
    <w:p w14:paraId="64EA669E"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OCS Parent Collective regularly meets as a collaboration of OCS parents to fulfill the mission and vision of the Charter School. Parent Collective meetings are open to anyone who has an interest in Ocean Charter School. A strong collaboration is at the heart of Ocean Charter School </w:t>
      </w:r>
    </w:p>
    <w:p w14:paraId="0F6F9AA3"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unifying goals of the Parent Collective meetings are to: </w:t>
      </w:r>
    </w:p>
    <w:p w14:paraId="478C0D85"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 xml:space="preserve">Inform: </w:t>
      </w:r>
      <w:r w:rsidRPr="00651A03">
        <w:rPr>
          <w:rFonts w:ascii="Times New Roman" w:eastAsia="Times New Roman" w:hAnsi="Times New Roman" w:cs="Times New Roman"/>
          <w:color w:val="000000"/>
          <w:kern w:val="0"/>
          <w:lang w:eastAsia="en-GB"/>
          <w14:ligatures w14:val="none"/>
        </w:rPr>
        <w:t>Facilitate open communication within the entire OCS community through updates, announcements, and curriculum education from our teachers, committees, staff members, and guest speakers. The PC is a forum by which OCS communicates with the community regarding our public Waldorf educational program. </w:t>
      </w:r>
    </w:p>
    <w:p w14:paraId="62EF8AE5"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 xml:space="preserve">Motivate: </w:t>
      </w:r>
      <w:r w:rsidRPr="00651A03">
        <w:rPr>
          <w:rFonts w:ascii="Times New Roman" w:eastAsia="Times New Roman" w:hAnsi="Times New Roman" w:cs="Times New Roman"/>
          <w:color w:val="000000"/>
          <w:kern w:val="0"/>
          <w:lang w:eastAsia="en-GB"/>
          <w14:ligatures w14:val="none"/>
        </w:rPr>
        <w:t>Encourage community participation in school activities, including festivals, celebrations, events, fundraisers, site beautification days, and gardening. </w:t>
      </w:r>
    </w:p>
    <w:p w14:paraId="1AB05C65"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b/>
          <w:bCs/>
          <w:color w:val="000000"/>
          <w:kern w:val="0"/>
          <w:lang w:eastAsia="en-GB"/>
          <w14:ligatures w14:val="none"/>
        </w:rPr>
        <w:t xml:space="preserve">Unite: </w:t>
      </w:r>
      <w:r w:rsidRPr="00651A03">
        <w:rPr>
          <w:rFonts w:ascii="Times New Roman" w:eastAsia="Times New Roman" w:hAnsi="Times New Roman" w:cs="Times New Roman"/>
          <w:color w:val="000000"/>
          <w:kern w:val="0"/>
          <w:lang w:eastAsia="en-GB"/>
          <w14:ligatures w14:val="none"/>
        </w:rPr>
        <w:t>Bring together the OCS community to help Ocean Charter School realize its mission of offering an arts-integrated, experiential curriculum within a safe, beautiful, and successful environment. The PC is the forum where the parent community provides input in the development of the LCAP and where an annual update is presented. </w:t>
      </w:r>
    </w:p>
    <w:p w14:paraId="7AD54310"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Four individuals are elected by a community-wide vote to jointly direct the PC’s activities that typically involve monthly meetings open to the entire community. One of the elected Parent Coordinators serves as a member of the Board of Trustees. The purpose of this overlap is to provide a link between the larger community and the Board. </w:t>
      </w:r>
    </w:p>
    <w:p w14:paraId="627ABBBD"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Ocean Charter School Website </w:t>
      </w:r>
    </w:p>
    <w:p w14:paraId="1981367A" w14:textId="77777777" w:rsidR="00651A03" w:rsidRPr="00651A03" w:rsidRDefault="00651A03" w:rsidP="00651A03">
      <w:pPr>
        <w:spacing w:before="280" w:after="280"/>
        <w:rPr>
          <w:rFonts w:ascii="Times New Roman" w:eastAsia="Times New Roman" w:hAnsi="Times New Roman" w:cs="Times New Roman"/>
          <w:kern w:val="0"/>
          <w:lang w:eastAsia="en-GB"/>
          <w14:ligatures w14:val="none"/>
        </w:rPr>
      </w:pPr>
      <w:r w:rsidRPr="00651A03">
        <w:rPr>
          <w:rFonts w:ascii="Times New Roman" w:eastAsia="Times New Roman" w:hAnsi="Times New Roman" w:cs="Times New Roman"/>
          <w:color w:val="000000"/>
          <w:kern w:val="0"/>
          <w:lang w:eastAsia="en-GB"/>
          <w14:ligatures w14:val="none"/>
        </w:rPr>
        <w:t>The OCS website supports stakeholder involvement by encouraging community participation in the Parent Collective (PC), school committees such as the Diversity, Equity, Inclusion and Belonging Committee, festivals, events, activities, site beautification days, gardening, and library assistance. </w:t>
      </w:r>
    </w:p>
    <w:p w14:paraId="0D13A09E" w14:textId="77777777" w:rsidR="00651A03" w:rsidRPr="00651A03" w:rsidRDefault="00651A03" w:rsidP="00651A03">
      <w:pPr>
        <w:rPr>
          <w:rFonts w:ascii="Times New Roman" w:eastAsia="Times New Roman" w:hAnsi="Times New Roman" w:cs="Times New Roman"/>
          <w:kern w:val="0"/>
          <w:lang w:eastAsia="en-GB"/>
          <w14:ligatures w14:val="none"/>
        </w:rPr>
      </w:pPr>
    </w:p>
    <w:p w14:paraId="45058D03" w14:textId="77777777" w:rsidR="00AF43C0" w:rsidRDefault="00AF43C0"/>
    <w:sectPr w:rsidR="00AF43C0"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Noto Sans Symbols">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72534"/>
    <w:multiLevelType w:val="multilevel"/>
    <w:tmpl w:val="EB54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72E89"/>
    <w:multiLevelType w:val="multilevel"/>
    <w:tmpl w:val="D284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03"/>
    <w:rsid w:val="000E2881"/>
    <w:rsid w:val="0052226B"/>
    <w:rsid w:val="00651A03"/>
    <w:rsid w:val="006539D7"/>
    <w:rsid w:val="00786287"/>
    <w:rsid w:val="00821056"/>
    <w:rsid w:val="00AF4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FB1F09"/>
  <w15:chartTrackingRefBased/>
  <w15:docId w15:val="{D4D9BACE-0490-B745-BD9B-6B9FC38C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1A0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793088">
      <w:bodyDiv w:val="1"/>
      <w:marLeft w:val="0"/>
      <w:marRight w:val="0"/>
      <w:marTop w:val="0"/>
      <w:marBottom w:val="0"/>
      <w:divBdr>
        <w:top w:val="none" w:sz="0" w:space="0" w:color="auto"/>
        <w:left w:val="none" w:sz="0" w:space="0" w:color="auto"/>
        <w:bottom w:val="none" w:sz="0" w:space="0" w:color="auto"/>
        <w:right w:val="none" w:sz="0" w:space="0" w:color="auto"/>
      </w:divBdr>
    </w:div>
    <w:div w:id="15145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3395</Words>
  <Characters>19355</Characters>
  <Application>Microsoft Office Word</Application>
  <DocSecurity>0</DocSecurity>
  <Lines>161</Lines>
  <Paragraphs>45</Paragraphs>
  <ScaleCrop>false</ScaleCrop>
  <Company>Los Angeles Unified School District</Company>
  <LinksUpToDate>false</LinksUpToDate>
  <CharactersWithSpaces>22705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2025-09-03T19:51:00Z</dcterms:created>
  <dcterms:modified xsi:type="dcterms:W3CDTF">2025-09-03T19:51:00Z</dcterms:modified>
</cp:coreProperties>
</file>